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60A" w:rsidRDefault="00BF234B">
      <w:pPr>
        <w:spacing w:after="56" w:line="259" w:lineRule="auto"/>
        <w:ind w:left="-29" w:right="-25" w:firstLine="0"/>
        <w:jc w:val="left"/>
      </w:pPr>
      <w:r>
        <w:rPr>
          <w:noProof/>
        </w:rPr>
        <w:pict>
          <v:rect id="_x0000_s1068" style="position:absolute;left:0;text-align:left;margin-left:228.45pt;margin-top:8.45pt;width:278.25pt;height:108.85pt;z-index:251659264" stroked="f">
            <v:textbox>
              <w:txbxContent>
                <w:p w:rsidR="000959C0" w:rsidRDefault="000959C0">
                  <w:r>
                    <w:t>УТВЕРЖДАЮ</w:t>
                  </w:r>
                </w:p>
                <w:p w:rsidR="000959C0" w:rsidRDefault="000959C0">
                  <w:r>
                    <w:t>Заведующая МБДОУ «Детский сад «Мичил»</w:t>
                  </w:r>
                </w:p>
                <w:p w:rsidR="000959C0" w:rsidRDefault="000959C0">
                  <w:r>
                    <w:t>______________________ Ефимова М.А.</w:t>
                  </w:r>
                </w:p>
                <w:p w:rsidR="000959C0" w:rsidRDefault="00F57173">
                  <w:r>
                    <w:t xml:space="preserve">Приказ № 83.4 </w:t>
                  </w:r>
                  <w:r w:rsidR="000959C0">
                    <w:t>от «</w:t>
                  </w:r>
                  <w:r>
                    <w:t>01</w:t>
                  </w:r>
                  <w:r w:rsidR="000959C0">
                    <w:t>»</w:t>
                  </w:r>
                  <w:r>
                    <w:t xml:space="preserve"> сентября</w:t>
                  </w:r>
                  <w:r w:rsidR="000959C0">
                    <w:t xml:space="preserve"> 2017г.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7" style="position:absolute;left:0;text-align:left;margin-left:-4.8pt;margin-top:8.45pt;width:221.75pt;height:108.85pt;z-index:251658240" stroked="f">
            <v:textbox>
              <w:txbxContent>
                <w:p w:rsidR="000959C0" w:rsidRDefault="000959C0">
                  <w:r>
                    <w:t>ПРИНЯТО</w:t>
                  </w:r>
                </w:p>
                <w:p w:rsidR="000959C0" w:rsidRDefault="000959C0">
                  <w:r>
                    <w:t>Общее собрание коллектива МБДОУ «Детский сад «Мичил»</w:t>
                  </w:r>
                </w:p>
                <w:p w:rsidR="000959C0" w:rsidRDefault="00F57173">
                  <w:r>
                    <w:t>Протокол № 1</w:t>
                  </w:r>
                </w:p>
                <w:p w:rsidR="000959C0" w:rsidRDefault="00F57173">
                  <w:r>
                    <w:t>От «01</w:t>
                  </w:r>
                  <w:r w:rsidR="000959C0">
                    <w:t>»</w:t>
                  </w:r>
                  <w:r>
                    <w:t xml:space="preserve"> сентября</w:t>
                  </w:r>
                  <w:r w:rsidR="000959C0">
                    <w:t xml:space="preserve"> 2017г.</w:t>
                  </w:r>
                </w:p>
              </w:txbxContent>
            </v:textbox>
          </v:rect>
        </w:pict>
      </w:r>
    </w:p>
    <w:p w:rsidR="000959C0" w:rsidRDefault="000959C0">
      <w:pPr>
        <w:spacing w:after="56" w:line="259" w:lineRule="auto"/>
        <w:ind w:left="-29" w:right="-25" w:firstLine="0"/>
        <w:jc w:val="left"/>
      </w:pPr>
    </w:p>
    <w:p w:rsidR="000959C0" w:rsidRDefault="000959C0">
      <w:pPr>
        <w:spacing w:after="56" w:line="259" w:lineRule="auto"/>
        <w:ind w:left="-29" w:right="-25" w:firstLine="0"/>
        <w:jc w:val="left"/>
      </w:pPr>
    </w:p>
    <w:p w:rsidR="000959C0" w:rsidRDefault="000959C0">
      <w:pPr>
        <w:spacing w:after="56" w:line="259" w:lineRule="auto"/>
        <w:ind w:left="-29" w:right="-25" w:firstLine="0"/>
        <w:jc w:val="left"/>
      </w:pPr>
    </w:p>
    <w:p w:rsidR="000959C0" w:rsidRDefault="000959C0">
      <w:pPr>
        <w:spacing w:after="56" w:line="259" w:lineRule="auto"/>
        <w:ind w:left="-29" w:right="-25" w:firstLine="0"/>
        <w:jc w:val="left"/>
      </w:pPr>
    </w:p>
    <w:p w:rsidR="000959C0" w:rsidRDefault="000959C0">
      <w:pPr>
        <w:spacing w:after="56" w:line="259" w:lineRule="auto"/>
        <w:ind w:left="-29" w:right="-25" w:firstLine="0"/>
        <w:jc w:val="left"/>
      </w:pPr>
    </w:p>
    <w:p w:rsidR="000959C0" w:rsidRDefault="000959C0">
      <w:pPr>
        <w:spacing w:after="56" w:line="259" w:lineRule="auto"/>
        <w:ind w:left="-29" w:right="-25" w:firstLine="0"/>
        <w:jc w:val="left"/>
      </w:pPr>
    </w:p>
    <w:p w:rsidR="000959C0" w:rsidRDefault="000959C0">
      <w:pPr>
        <w:spacing w:after="56" w:line="259" w:lineRule="auto"/>
        <w:ind w:left="-29" w:right="-25" w:firstLine="0"/>
        <w:jc w:val="left"/>
      </w:pPr>
    </w:p>
    <w:p w:rsidR="000959C0" w:rsidRDefault="000959C0">
      <w:pPr>
        <w:spacing w:after="56" w:line="259" w:lineRule="auto"/>
        <w:ind w:left="-29" w:right="-25" w:firstLine="0"/>
        <w:jc w:val="left"/>
      </w:pPr>
    </w:p>
    <w:p w:rsidR="000959C0" w:rsidRDefault="000959C0">
      <w:pPr>
        <w:spacing w:after="56" w:line="259" w:lineRule="auto"/>
        <w:ind w:left="-29" w:right="-25" w:firstLine="0"/>
        <w:jc w:val="left"/>
      </w:pPr>
    </w:p>
    <w:p w:rsidR="000959C0" w:rsidRDefault="000959C0">
      <w:pPr>
        <w:spacing w:after="56" w:line="259" w:lineRule="auto"/>
        <w:ind w:left="-29" w:right="-25" w:firstLine="0"/>
        <w:jc w:val="left"/>
      </w:pPr>
    </w:p>
    <w:p w:rsidR="000959C0" w:rsidRDefault="000959C0">
      <w:pPr>
        <w:spacing w:after="56" w:line="259" w:lineRule="auto"/>
        <w:ind w:left="-29" w:right="-25" w:firstLine="0"/>
        <w:jc w:val="left"/>
      </w:pPr>
    </w:p>
    <w:p w:rsidR="000959C0" w:rsidRDefault="000959C0">
      <w:pPr>
        <w:spacing w:after="56" w:line="259" w:lineRule="auto"/>
        <w:ind w:left="-29" w:right="-25" w:firstLine="0"/>
        <w:jc w:val="left"/>
      </w:pPr>
    </w:p>
    <w:p w:rsidR="000959C0" w:rsidRPr="000959C0" w:rsidRDefault="000959C0">
      <w:pPr>
        <w:spacing w:after="0" w:line="271" w:lineRule="auto"/>
        <w:ind w:left="1743" w:right="1736" w:hanging="10"/>
        <w:jc w:val="center"/>
      </w:pPr>
      <w:r w:rsidRPr="000959C0">
        <w:t xml:space="preserve">ПОЛОЖЕНИЕ </w:t>
      </w:r>
    </w:p>
    <w:p w:rsidR="000959C0" w:rsidRDefault="000959C0" w:rsidP="000959C0">
      <w:pPr>
        <w:spacing w:after="0" w:line="271" w:lineRule="auto"/>
        <w:ind w:left="851" w:right="712" w:hanging="10"/>
        <w:jc w:val="center"/>
      </w:pPr>
      <w:r w:rsidRPr="000959C0">
        <w:t xml:space="preserve">ОБ ЭФФЕКТИВНОМ КОНТРАКТЕ С ПЕДАГОГИЧЕСКИМИ </w:t>
      </w:r>
      <w:r>
        <w:t>Р</w:t>
      </w:r>
      <w:r w:rsidRPr="000959C0">
        <w:t>АБОТНИКАМИ</w:t>
      </w:r>
      <w:r w:rsidR="00C64255" w:rsidRPr="000959C0">
        <w:t xml:space="preserve">  </w:t>
      </w:r>
    </w:p>
    <w:p w:rsidR="0011360A" w:rsidRPr="000959C0" w:rsidRDefault="00C64255">
      <w:pPr>
        <w:spacing w:after="0" w:line="271" w:lineRule="auto"/>
        <w:ind w:left="1743" w:right="1736" w:hanging="10"/>
        <w:jc w:val="center"/>
      </w:pPr>
      <w:r w:rsidRPr="000959C0">
        <w:t xml:space="preserve">в </w:t>
      </w:r>
      <w:r w:rsidR="000959C0" w:rsidRPr="000959C0">
        <w:t>муниципальном бюджетном дошкольном образовательном учреждении  «Детский сад «Мичил</w:t>
      </w:r>
      <w:r w:rsidRPr="000959C0">
        <w:t xml:space="preserve">» </w:t>
      </w:r>
    </w:p>
    <w:p w:rsidR="0011360A" w:rsidRDefault="00C64255">
      <w:pPr>
        <w:spacing w:after="25" w:line="259" w:lineRule="auto"/>
        <w:ind w:left="451" w:firstLine="0"/>
        <w:jc w:val="left"/>
      </w:pPr>
      <w:r w:rsidRPr="000959C0">
        <w:t xml:space="preserve"> </w:t>
      </w:r>
    </w:p>
    <w:p w:rsidR="000959C0" w:rsidRDefault="000959C0">
      <w:pPr>
        <w:spacing w:after="25" w:line="259" w:lineRule="auto"/>
        <w:ind w:left="451" w:firstLine="0"/>
        <w:jc w:val="left"/>
      </w:pPr>
    </w:p>
    <w:p w:rsidR="000959C0" w:rsidRDefault="000959C0">
      <w:pPr>
        <w:spacing w:after="25" w:line="259" w:lineRule="auto"/>
        <w:ind w:left="451" w:firstLine="0"/>
        <w:jc w:val="left"/>
      </w:pPr>
    </w:p>
    <w:p w:rsidR="000959C0" w:rsidRDefault="000959C0">
      <w:pPr>
        <w:spacing w:after="25" w:line="259" w:lineRule="auto"/>
        <w:ind w:left="451" w:firstLine="0"/>
        <w:jc w:val="left"/>
      </w:pPr>
    </w:p>
    <w:p w:rsidR="000959C0" w:rsidRDefault="000959C0">
      <w:pPr>
        <w:spacing w:after="25" w:line="259" w:lineRule="auto"/>
        <w:ind w:left="451" w:firstLine="0"/>
        <w:jc w:val="left"/>
      </w:pPr>
    </w:p>
    <w:p w:rsidR="000959C0" w:rsidRDefault="000959C0">
      <w:pPr>
        <w:spacing w:after="25" w:line="259" w:lineRule="auto"/>
        <w:ind w:left="451" w:firstLine="0"/>
        <w:jc w:val="left"/>
      </w:pPr>
    </w:p>
    <w:p w:rsidR="000959C0" w:rsidRDefault="000959C0">
      <w:pPr>
        <w:spacing w:after="25" w:line="259" w:lineRule="auto"/>
        <w:ind w:left="451" w:firstLine="0"/>
        <w:jc w:val="left"/>
      </w:pPr>
    </w:p>
    <w:p w:rsidR="000959C0" w:rsidRDefault="000959C0">
      <w:pPr>
        <w:spacing w:after="25" w:line="259" w:lineRule="auto"/>
        <w:ind w:left="451" w:firstLine="0"/>
        <w:jc w:val="left"/>
      </w:pPr>
    </w:p>
    <w:p w:rsidR="000959C0" w:rsidRDefault="000959C0">
      <w:pPr>
        <w:spacing w:after="25" w:line="259" w:lineRule="auto"/>
        <w:ind w:left="451" w:firstLine="0"/>
        <w:jc w:val="left"/>
      </w:pPr>
    </w:p>
    <w:p w:rsidR="000959C0" w:rsidRDefault="000959C0">
      <w:pPr>
        <w:spacing w:after="25" w:line="259" w:lineRule="auto"/>
        <w:ind w:left="451" w:firstLine="0"/>
        <w:jc w:val="left"/>
      </w:pPr>
    </w:p>
    <w:p w:rsidR="000959C0" w:rsidRDefault="000959C0">
      <w:pPr>
        <w:spacing w:after="25" w:line="259" w:lineRule="auto"/>
        <w:ind w:left="451" w:firstLine="0"/>
        <w:jc w:val="left"/>
      </w:pPr>
    </w:p>
    <w:p w:rsidR="000959C0" w:rsidRDefault="000959C0">
      <w:pPr>
        <w:spacing w:after="25" w:line="259" w:lineRule="auto"/>
        <w:ind w:left="451" w:firstLine="0"/>
        <w:jc w:val="left"/>
      </w:pPr>
    </w:p>
    <w:p w:rsidR="000959C0" w:rsidRDefault="000959C0">
      <w:pPr>
        <w:spacing w:after="25" w:line="259" w:lineRule="auto"/>
        <w:ind w:left="451" w:firstLine="0"/>
        <w:jc w:val="left"/>
      </w:pPr>
    </w:p>
    <w:p w:rsidR="000959C0" w:rsidRDefault="000959C0">
      <w:pPr>
        <w:spacing w:after="25" w:line="259" w:lineRule="auto"/>
        <w:ind w:left="451" w:firstLine="0"/>
        <w:jc w:val="left"/>
      </w:pPr>
    </w:p>
    <w:p w:rsidR="000959C0" w:rsidRDefault="000959C0">
      <w:pPr>
        <w:spacing w:after="25" w:line="259" w:lineRule="auto"/>
        <w:ind w:left="451" w:firstLine="0"/>
        <w:jc w:val="left"/>
      </w:pPr>
    </w:p>
    <w:p w:rsidR="000959C0" w:rsidRDefault="000959C0">
      <w:pPr>
        <w:spacing w:after="25" w:line="259" w:lineRule="auto"/>
        <w:ind w:left="451" w:firstLine="0"/>
        <w:jc w:val="left"/>
      </w:pPr>
    </w:p>
    <w:p w:rsidR="000959C0" w:rsidRDefault="000959C0">
      <w:pPr>
        <w:spacing w:after="25" w:line="259" w:lineRule="auto"/>
        <w:ind w:left="451" w:firstLine="0"/>
        <w:jc w:val="left"/>
      </w:pPr>
    </w:p>
    <w:p w:rsidR="000959C0" w:rsidRDefault="000959C0">
      <w:pPr>
        <w:spacing w:after="25" w:line="259" w:lineRule="auto"/>
        <w:ind w:left="451" w:firstLine="0"/>
        <w:jc w:val="left"/>
      </w:pPr>
    </w:p>
    <w:p w:rsidR="000959C0" w:rsidRDefault="000959C0">
      <w:pPr>
        <w:spacing w:after="25" w:line="259" w:lineRule="auto"/>
        <w:ind w:left="451" w:firstLine="0"/>
        <w:jc w:val="left"/>
      </w:pPr>
    </w:p>
    <w:p w:rsidR="000959C0" w:rsidRDefault="000959C0">
      <w:pPr>
        <w:spacing w:after="25" w:line="259" w:lineRule="auto"/>
        <w:ind w:left="451" w:firstLine="0"/>
        <w:jc w:val="left"/>
      </w:pPr>
    </w:p>
    <w:p w:rsidR="000959C0" w:rsidRDefault="000959C0">
      <w:pPr>
        <w:spacing w:after="25" w:line="259" w:lineRule="auto"/>
        <w:ind w:left="451" w:firstLine="0"/>
        <w:jc w:val="left"/>
      </w:pPr>
    </w:p>
    <w:p w:rsidR="000959C0" w:rsidRDefault="000959C0">
      <w:pPr>
        <w:spacing w:after="25" w:line="259" w:lineRule="auto"/>
        <w:ind w:left="451" w:firstLine="0"/>
        <w:jc w:val="left"/>
      </w:pPr>
    </w:p>
    <w:p w:rsidR="000959C0" w:rsidRDefault="000959C0">
      <w:pPr>
        <w:spacing w:after="25" w:line="259" w:lineRule="auto"/>
        <w:ind w:left="451" w:firstLine="0"/>
        <w:jc w:val="left"/>
      </w:pPr>
    </w:p>
    <w:p w:rsidR="000959C0" w:rsidRDefault="000959C0">
      <w:pPr>
        <w:spacing w:after="25" w:line="259" w:lineRule="auto"/>
        <w:ind w:left="451" w:firstLine="0"/>
        <w:jc w:val="left"/>
      </w:pPr>
    </w:p>
    <w:p w:rsidR="000959C0" w:rsidRDefault="000959C0">
      <w:pPr>
        <w:spacing w:after="25" w:line="259" w:lineRule="auto"/>
        <w:ind w:left="451" w:firstLine="0"/>
        <w:jc w:val="left"/>
      </w:pPr>
    </w:p>
    <w:p w:rsidR="000959C0" w:rsidRDefault="000959C0">
      <w:pPr>
        <w:spacing w:after="25" w:line="259" w:lineRule="auto"/>
        <w:ind w:left="451" w:firstLine="0"/>
        <w:jc w:val="left"/>
      </w:pPr>
    </w:p>
    <w:p w:rsidR="000959C0" w:rsidRDefault="000959C0">
      <w:pPr>
        <w:spacing w:after="25" w:line="259" w:lineRule="auto"/>
        <w:ind w:left="451" w:firstLine="0"/>
        <w:jc w:val="left"/>
      </w:pPr>
    </w:p>
    <w:p w:rsidR="000959C0" w:rsidRPr="000959C0" w:rsidRDefault="000959C0" w:rsidP="000959C0">
      <w:pPr>
        <w:spacing w:after="25" w:line="259" w:lineRule="auto"/>
        <w:ind w:left="451" w:firstLine="0"/>
        <w:jc w:val="center"/>
      </w:pPr>
      <w:r>
        <w:t>Кюпцы, 2017</w:t>
      </w:r>
    </w:p>
    <w:p w:rsidR="0011360A" w:rsidRDefault="00C64255">
      <w:pPr>
        <w:pStyle w:val="1"/>
        <w:ind w:left="1743" w:right="1288"/>
      </w:pPr>
      <w:r>
        <w:lastRenderedPageBreak/>
        <w:t>1.</w:t>
      </w:r>
      <w:r>
        <w:rPr>
          <w:rFonts w:ascii="Arial" w:eastAsia="Arial" w:hAnsi="Arial" w:cs="Arial"/>
        </w:rPr>
        <w:t xml:space="preserve"> </w:t>
      </w:r>
      <w:r>
        <w:t xml:space="preserve">Основания (нормативная база) </w:t>
      </w:r>
      <w:r>
        <w:rPr>
          <w:b w:val="0"/>
        </w:rPr>
        <w:t xml:space="preserve"> </w:t>
      </w:r>
    </w:p>
    <w:p w:rsidR="0011360A" w:rsidRDefault="00C64255">
      <w:pPr>
        <w:spacing w:after="22" w:line="259" w:lineRule="auto"/>
        <w:ind w:left="811" w:firstLine="0"/>
        <w:jc w:val="left"/>
      </w:pPr>
      <w:r>
        <w:t xml:space="preserve"> </w:t>
      </w:r>
    </w:p>
    <w:p w:rsidR="0011360A" w:rsidRDefault="00C64255">
      <w:r>
        <w:t xml:space="preserve">Введение эффективного контракта в муниципальном бюджетном дошкольном образовательном </w:t>
      </w:r>
      <w:r w:rsidR="000959C0">
        <w:t>учреждении « Детский сад  «Мичил</w:t>
      </w:r>
      <w:r>
        <w:t xml:space="preserve">»  определено: </w:t>
      </w:r>
    </w:p>
    <w:p w:rsidR="0011360A" w:rsidRDefault="00C64255">
      <w:pPr>
        <w:numPr>
          <w:ilvl w:val="0"/>
          <w:numId w:val="1"/>
        </w:numPr>
      </w:pPr>
      <w:r>
        <w:t xml:space="preserve">Указом Президента РФ от 7 мая 2012 г. № 597 «О мероприятиях по реализации государственной социальной политики»; </w:t>
      </w:r>
    </w:p>
    <w:p w:rsidR="0011360A" w:rsidRDefault="00C64255">
      <w:pPr>
        <w:numPr>
          <w:ilvl w:val="0"/>
          <w:numId w:val="1"/>
        </w:numPr>
      </w:pPr>
      <w:r>
        <w:t xml:space="preserve">Государственной программой Российской Федерации «Развитие образования» на 2013-2020 годы, утвержденной распоряжением Правительства РФ  от 15.05.2013 г. № 792-р; </w:t>
      </w:r>
    </w:p>
    <w:p w:rsidR="000959C0" w:rsidRDefault="00C64255">
      <w:pPr>
        <w:numPr>
          <w:ilvl w:val="0"/>
          <w:numId w:val="1"/>
        </w:numPr>
      </w:pPr>
      <w:r>
        <w:t xml:space="preserve">Программой поэтапного совершенствования системы оплаты труда  в государственных (муниципальных) учреждениях на 2012 — 2018 годы,  утв.  распоряжением Правительства РФ от 26.11. 2012 г. № 2190-р (далее — Программа); </w:t>
      </w:r>
    </w:p>
    <w:p w:rsidR="0011360A" w:rsidRDefault="00C64255">
      <w:pPr>
        <w:numPr>
          <w:ilvl w:val="0"/>
          <w:numId w:val="1"/>
        </w:numPr>
      </w:pPr>
      <w:r>
        <w:t xml:space="preserve"> Приказом Минтруда России №167н от 26 апреля 2013 г. «Об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контракта» (далее — Рекомендации); </w:t>
      </w:r>
    </w:p>
    <w:p w:rsidR="0011360A" w:rsidRDefault="00C64255">
      <w:pPr>
        <w:spacing w:after="0" w:line="278" w:lineRule="auto"/>
        <w:ind w:firstLine="451"/>
        <w:jc w:val="left"/>
      </w:pPr>
      <w:r>
        <w:t xml:space="preserve">5.  Письмом </w:t>
      </w:r>
      <w:proofErr w:type="spellStart"/>
      <w:r>
        <w:t>Минобрнауки</w:t>
      </w:r>
      <w:proofErr w:type="spellEnd"/>
      <w:r>
        <w:t xml:space="preserve"> России от 12 сентября 2013 года № НТ-883/17 «О реализации части 11 статьи 108 Федерального закона от 29 декабря 2012 г. № 273-ФЗ «Об образовании в Российской Федерации»» (далее — Письмо). </w:t>
      </w:r>
    </w:p>
    <w:p w:rsidR="0011360A" w:rsidRDefault="00C64255">
      <w:r>
        <w:t xml:space="preserve">6.Показателями эффективности деятельности подведомственных государственных, муниципальных учреждений образования, утвержденными органами местного самоуправления. </w:t>
      </w:r>
    </w:p>
    <w:p w:rsidR="0011360A" w:rsidRDefault="00C64255">
      <w:pPr>
        <w:spacing w:after="27" w:line="259" w:lineRule="auto"/>
        <w:ind w:left="451" w:firstLine="0"/>
        <w:jc w:val="left"/>
      </w:pPr>
      <w:r>
        <w:rPr>
          <w:b/>
        </w:rPr>
        <w:t xml:space="preserve"> </w:t>
      </w:r>
    </w:p>
    <w:p w:rsidR="0011360A" w:rsidRDefault="00C64255">
      <w:pPr>
        <w:pStyle w:val="1"/>
        <w:ind w:left="1743" w:right="1289"/>
      </w:pPr>
      <w:r>
        <w:t>2.</w:t>
      </w:r>
      <w:r>
        <w:rPr>
          <w:rFonts w:ascii="Arial" w:eastAsia="Arial" w:hAnsi="Arial" w:cs="Arial"/>
        </w:rPr>
        <w:t xml:space="preserve"> </w:t>
      </w:r>
      <w:r>
        <w:t>Цель введения эффективного контракта</w:t>
      </w:r>
      <w:r>
        <w:rPr>
          <w:b w:val="0"/>
        </w:rPr>
        <w:t xml:space="preserve"> </w:t>
      </w:r>
    </w:p>
    <w:p w:rsidR="0011360A" w:rsidRDefault="00C64255">
      <w:pPr>
        <w:spacing w:after="0" w:line="259" w:lineRule="auto"/>
        <w:ind w:left="811" w:firstLine="0"/>
        <w:jc w:val="left"/>
      </w:pPr>
      <w:r>
        <w:t xml:space="preserve"> </w:t>
      </w:r>
    </w:p>
    <w:p w:rsidR="0011360A" w:rsidRDefault="00C64255">
      <w:pPr>
        <w:spacing w:after="292"/>
      </w:pPr>
      <w:r>
        <w:t xml:space="preserve">Увязка повышения оплаты труда с достижением конкретных показателей качества оказываемых муниципальных услуг на основе: </w:t>
      </w:r>
    </w:p>
    <w:p w:rsidR="0011360A" w:rsidRDefault="00C64255">
      <w:pPr>
        <w:numPr>
          <w:ilvl w:val="0"/>
          <w:numId w:val="2"/>
        </w:numPr>
        <w:ind w:hanging="360"/>
      </w:pPr>
      <w:r>
        <w:t xml:space="preserve">введения взаимоувязанной системы отраслевых показателей эффективности; </w:t>
      </w:r>
    </w:p>
    <w:p w:rsidR="0011360A" w:rsidRDefault="00C64255">
      <w:pPr>
        <w:numPr>
          <w:ilvl w:val="0"/>
          <w:numId w:val="2"/>
        </w:numPr>
        <w:ind w:hanging="360"/>
      </w:pPr>
      <w:r>
        <w:t xml:space="preserve">установления соответствующих показателям  эффективности стимулирующих выплат, критериев и условий их назначения с отражением в примерных положениях об оплате труда работников учреждений, коллективных договорах, трудовых договорах; </w:t>
      </w:r>
    </w:p>
    <w:p w:rsidR="0011360A" w:rsidRDefault="00C64255">
      <w:pPr>
        <w:numPr>
          <w:ilvl w:val="0"/>
          <w:numId w:val="2"/>
        </w:numPr>
        <w:ind w:hanging="360"/>
      </w:pPr>
      <w:r>
        <w:t xml:space="preserve">отмены неэффективных стимулирующих выплат; </w:t>
      </w:r>
    </w:p>
    <w:p w:rsidR="0011360A" w:rsidRDefault="00C64255">
      <w:pPr>
        <w:numPr>
          <w:ilvl w:val="0"/>
          <w:numId w:val="2"/>
        </w:numPr>
        <w:spacing w:after="303"/>
        <w:ind w:hanging="360"/>
      </w:pPr>
      <w:r>
        <w:t xml:space="preserve">использования при оценке достижения конкретных показателей качества и количества оказываемых муниципальных услуг (выполнения работ) независимой системы оценки качества работы учреждений, включающей кроме критериев эффективности их работы и введение публичных рейтингов их деятельности. </w:t>
      </w:r>
    </w:p>
    <w:p w:rsidR="0011360A" w:rsidRDefault="00C64255">
      <w:pPr>
        <w:pStyle w:val="1"/>
        <w:ind w:left="1743" w:right="1288"/>
      </w:pPr>
      <w:r>
        <w:t>3.</w:t>
      </w:r>
      <w:r>
        <w:rPr>
          <w:rFonts w:ascii="Arial" w:eastAsia="Arial" w:hAnsi="Arial" w:cs="Arial"/>
        </w:rPr>
        <w:t xml:space="preserve"> </w:t>
      </w:r>
      <w:r>
        <w:t>Что такое эффективный контракт</w:t>
      </w:r>
      <w:r>
        <w:rPr>
          <w:b w:val="0"/>
        </w:rPr>
        <w:t xml:space="preserve"> </w:t>
      </w:r>
    </w:p>
    <w:p w:rsidR="0011360A" w:rsidRDefault="00C64255">
      <w:pPr>
        <w:spacing w:after="22" w:line="259" w:lineRule="auto"/>
        <w:ind w:left="811" w:firstLine="0"/>
        <w:jc w:val="left"/>
      </w:pPr>
      <w:r>
        <w:t xml:space="preserve"> </w:t>
      </w:r>
    </w:p>
    <w:p w:rsidR="0011360A" w:rsidRDefault="00C64255">
      <w:r>
        <w:t xml:space="preserve">Переход на эффективный контракт с педагогами  предопределен  государственной программой РФ «Развитие образования» на 2013–2020 годы, утвержденной распоряжением Правительства РФ от 15.05.2013 г. № 792-р. </w:t>
      </w:r>
    </w:p>
    <w:p w:rsidR="0011360A" w:rsidRDefault="00C64255">
      <w:r>
        <w:t xml:space="preserve">Определение эффективного контракта дано в Программе поэтапного совершенствования системы оплаты труда  в государственных (муниципальных) учреждениях на 2012 — 2018 годы,  утвержденной  распоряжением Правительства РФ от 26.11. 2012 г. № 2190-р: </w:t>
      </w:r>
    </w:p>
    <w:p w:rsidR="0011360A" w:rsidRDefault="00C64255">
      <w:r>
        <w:t xml:space="preserve">«Под эффективным контрактом понимается трудовой договор с работником, в котором конкретизированы его трудовые обязанности, условия оплаты труда, показатели и критерии оценки эффективности для назначения стимулирующих выплат в зависимости от результатов труда и качества оказываемых государственных (муниципальных) услуг, а также меры социальной поддержки». </w:t>
      </w:r>
    </w:p>
    <w:p w:rsidR="0011360A" w:rsidRDefault="00C64255">
      <w:r>
        <w:lastRenderedPageBreak/>
        <w:t xml:space="preserve">Эффективный контракт в полной мере соответствует статье 57 Трудового кодекса РФ и </w:t>
      </w:r>
      <w:r>
        <w:rPr>
          <w:b/>
          <w:i/>
        </w:rPr>
        <w:t>не является новой правовой формой трудового договора.</w:t>
      </w:r>
      <w:r>
        <w:t xml:space="preserve"> </w:t>
      </w:r>
    </w:p>
    <w:p w:rsidR="0011360A" w:rsidRDefault="00C64255">
      <w:pPr>
        <w:spacing w:after="0" w:line="281" w:lineRule="auto"/>
        <w:ind w:firstLine="451"/>
        <w:jc w:val="left"/>
      </w:pPr>
      <w:r>
        <w:rPr>
          <w:b/>
          <w:i/>
        </w:rPr>
        <w:t xml:space="preserve">В эффективном контракте в отношении каждого работника должны быть уточнены и конкретизированы: </w:t>
      </w:r>
    </w:p>
    <w:p w:rsidR="0011360A" w:rsidRDefault="00C64255">
      <w:pPr>
        <w:ind w:left="451" w:firstLine="0"/>
      </w:pPr>
      <w:r>
        <w:t xml:space="preserve">1.Трудовая функция; </w:t>
      </w:r>
    </w:p>
    <w:p w:rsidR="0011360A" w:rsidRDefault="00C64255">
      <w:pPr>
        <w:ind w:left="451" w:firstLine="0"/>
      </w:pPr>
      <w:r>
        <w:t xml:space="preserve">2.Показатели и критерии оценки эффективности деятельности; </w:t>
      </w:r>
    </w:p>
    <w:p w:rsidR="0011360A" w:rsidRDefault="00C64255">
      <w:r>
        <w:t xml:space="preserve">3. Размер  и условия стимулирующих выплат,  определенные с учетом рекомендуемых показателей. </w:t>
      </w:r>
    </w:p>
    <w:p w:rsidR="0011360A" w:rsidRDefault="00C64255">
      <w:r>
        <w:t xml:space="preserve">При этом условия получения вознаграждения должны быть понятны работодателю и работнику и не допускать двойного толкования. Непосредственно в тексте трудового договора должностные обязанности работника должны быть отражены с учетом действующих обязанностей, установленных должностной инструкцией. </w:t>
      </w:r>
    </w:p>
    <w:p w:rsidR="0011360A" w:rsidRDefault="00C64255">
      <w:r>
        <w:t xml:space="preserve">Обязательными условиями, включаемыми в трудовые договоры, являются также  условия оплаты труда (в том числе размер тарифной ставки или оклада (должностного оклада) работника, доплаты, надбавки и поощрительные выплаты). Эффективный контракт предполагает также установление норм труда. </w:t>
      </w:r>
    </w:p>
    <w:p w:rsidR="0011360A" w:rsidRDefault="00C64255">
      <w:r>
        <w:t>Эффективный контракт должен обеспечивать такой уровень зарплаты педагогического работника, который является конкурентоспособным с другими секторами экономики.</w:t>
      </w:r>
      <w:r>
        <w:rPr>
          <w:b/>
        </w:rPr>
        <w:t xml:space="preserve"> </w:t>
      </w:r>
      <w:r>
        <w:t xml:space="preserve">Эффективный контракт – это достойная оплата за качественный труд. </w:t>
      </w:r>
    </w:p>
    <w:p w:rsidR="0011360A" w:rsidRDefault="00C64255">
      <w:r>
        <w:t>Изменения определенных сторонами условий трудового договора согласно статье 72 ТК РФ допускаются только по соглашению сторон трудового договора, за исключением случаев, предусмотренных ТК РФ, и не должны ухудшать положение работника по сравнению с установленным коллективным договором, соглашениями.</w:t>
      </w:r>
      <w:r>
        <w:rPr>
          <w:b/>
        </w:rPr>
        <w:t xml:space="preserve">  </w:t>
      </w:r>
    </w:p>
    <w:p w:rsidR="0011360A" w:rsidRDefault="00C64255">
      <w:pPr>
        <w:spacing w:after="33" w:line="259" w:lineRule="auto"/>
        <w:ind w:left="451" w:firstLine="0"/>
        <w:jc w:val="left"/>
      </w:pPr>
      <w:r>
        <w:t xml:space="preserve"> </w:t>
      </w:r>
    </w:p>
    <w:p w:rsidR="0011360A" w:rsidRDefault="00C64255">
      <w:pPr>
        <w:spacing w:after="0" w:line="259" w:lineRule="auto"/>
        <w:ind w:left="2478" w:hanging="10"/>
        <w:jc w:val="left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О стимулирующих и компенсационных выплатах</w:t>
      </w:r>
      <w:r>
        <w:t xml:space="preserve"> </w:t>
      </w:r>
    </w:p>
    <w:p w:rsidR="0011360A" w:rsidRDefault="00C64255">
      <w:pPr>
        <w:spacing w:after="0" w:line="259" w:lineRule="auto"/>
        <w:ind w:left="811" w:firstLine="0"/>
        <w:jc w:val="left"/>
      </w:pPr>
      <w:r>
        <w:t xml:space="preserve"> </w:t>
      </w:r>
    </w:p>
    <w:p w:rsidR="0011360A" w:rsidRDefault="00C64255">
      <w:r>
        <w:t xml:space="preserve">Приказом Минтруда России №167н от 26 апреля 2013 г. в системах оплаты труда, трудовых договорах и дополнительных соглашениях к трудовым договорам с работниками учреждений рекомендуется использовать следующие выплаты стимулирующего и компенсационного характера: </w:t>
      </w:r>
    </w:p>
    <w:p w:rsidR="0011360A" w:rsidRDefault="00C64255">
      <w:pPr>
        <w:spacing w:after="24" w:line="259" w:lineRule="auto"/>
        <w:ind w:left="446" w:hanging="10"/>
        <w:jc w:val="left"/>
      </w:pPr>
      <w:r>
        <w:t xml:space="preserve">а) </w:t>
      </w:r>
      <w:r>
        <w:rPr>
          <w:b/>
        </w:rPr>
        <w:t>выплаты за интенсивность и высокие результаты работы</w:t>
      </w:r>
      <w:r>
        <w:t xml:space="preserve">: </w:t>
      </w:r>
    </w:p>
    <w:p w:rsidR="0011360A" w:rsidRDefault="00C64255">
      <w:pPr>
        <w:numPr>
          <w:ilvl w:val="0"/>
          <w:numId w:val="3"/>
        </w:numPr>
        <w:ind w:hanging="360"/>
      </w:pPr>
      <w:r>
        <w:t xml:space="preserve">надбавка за интенсивность труда; </w:t>
      </w:r>
    </w:p>
    <w:p w:rsidR="0011360A" w:rsidRDefault="00C64255">
      <w:pPr>
        <w:numPr>
          <w:ilvl w:val="0"/>
          <w:numId w:val="3"/>
        </w:numPr>
        <w:ind w:hanging="360"/>
      </w:pPr>
      <w:r>
        <w:t xml:space="preserve">премия за высокие результаты работы; </w:t>
      </w:r>
    </w:p>
    <w:p w:rsidR="0011360A" w:rsidRDefault="00C64255">
      <w:pPr>
        <w:numPr>
          <w:ilvl w:val="0"/>
          <w:numId w:val="3"/>
        </w:numPr>
        <w:ind w:hanging="360"/>
      </w:pPr>
      <w:r>
        <w:t xml:space="preserve">премия за выполнение особо важных и ответственных работ; </w:t>
      </w:r>
    </w:p>
    <w:p w:rsidR="0011360A" w:rsidRDefault="00C64255">
      <w:pPr>
        <w:spacing w:after="24" w:line="259" w:lineRule="auto"/>
        <w:ind w:left="446" w:hanging="10"/>
        <w:jc w:val="left"/>
      </w:pPr>
      <w:r>
        <w:t xml:space="preserve">б) </w:t>
      </w:r>
      <w:r>
        <w:rPr>
          <w:b/>
        </w:rPr>
        <w:t>выплаты за качество выполняемых работ</w:t>
      </w:r>
      <w:r>
        <w:t xml:space="preserve">: </w:t>
      </w:r>
    </w:p>
    <w:p w:rsidR="0011360A" w:rsidRDefault="00C64255">
      <w:pPr>
        <w:numPr>
          <w:ilvl w:val="0"/>
          <w:numId w:val="3"/>
        </w:numPr>
        <w:ind w:hanging="360"/>
      </w:pPr>
      <w:r>
        <w:t xml:space="preserve">надбавка за наличие квалификационной категории; </w:t>
      </w:r>
    </w:p>
    <w:p w:rsidR="0011360A" w:rsidRDefault="00C64255">
      <w:pPr>
        <w:spacing w:after="24" w:line="259" w:lineRule="auto"/>
        <w:ind w:left="446" w:hanging="10"/>
        <w:jc w:val="left"/>
      </w:pPr>
      <w:r>
        <w:t xml:space="preserve">в) </w:t>
      </w:r>
      <w:r>
        <w:rPr>
          <w:b/>
        </w:rPr>
        <w:t>выплаты за стаж непрерывной работы, выслугу лет</w:t>
      </w:r>
      <w:r>
        <w:t xml:space="preserve">: </w:t>
      </w:r>
    </w:p>
    <w:p w:rsidR="0011360A" w:rsidRDefault="00C64255">
      <w:pPr>
        <w:numPr>
          <w:ilvl w:val="0"/>
          <w:numId w:val="3"/>
        </w:numPr>
        <w:ind w:hanging="360"/>
      </w:pPr>
      <w:r>
        <w:t xml:space="preserve">надбавка за выслугу лет; </w:t>
      </w:r>
    </w:p>
    <w:p w:rsidR="0011360A" w:rsidRDefault="00C64255">
      <w:pPr>
        <w:numPr>
          <w:ilvl w:val="0"/>
          <w:numId w:val="3"/>
        </w:numPr>
        <w:ind w:hanging="360"/>
      </w:pPr>
      <w:r>
        <w:t xml:space="preserve">надбавка за стаж непрерывной работы; </w:t>
      </w:r>
    </w:p>
    <w:p w:rsidR="0011360A" w:rsidRDefault="00C64255">
      <w:pPr>
        <w:spacing w:after="24" w:line="259" w:lineRule="auto"/>
        <w:ind w:left="446" w:hanging="10"/>
        <w:jc w:val="left"/>
      </w:pPr>
      <w:r>
        <w:t xml:space="preserve"> г) </w:t>
      </w:r>
      <w:r>
        <w:rPr>
          <w:b/>
        </w:rPr>
        <w:t>премиальные выплаты по итогам работы</w:t>
      </w:r>
      <w:r>
        <w:t xml:space="preserve">: </w:t>
      </w:r>
    </w:p>
    <w:p w:rsidR="0011360A" w:rsidRDefault="00C64255">
      <w:pPr>
        <w:numPr>
          <w:ilvl w:val="0"/>
          <w:numId w:val="3"/>
        </w:numPr>
        <w:ind w:hanging="360"/>
      </w:pPr>
      <w:r>
        <w:t xml:space="preserve">премия по итогам работы за месяц; </w:t>
      </w:r>
    </w:p>
    <w:p w:rsidR="0011360A" w:rsidRDefault="00C64255">
      <w:pPr>
        <w:numPr>
          <w:ilvl w:val="0"/>
          <w:numId w:val="3"/>
        </w:numPr>
        <w:ind w:hanging="360"/>
      </w:pPr>
      <w:r>
        <w:t xml:space="preserve">премия по итогам работы за год; </w:t>
      </w:r>
    </w:p>
    <w:p w:rsidR="0011360A" w:rsidRDefault="00C64255">
      <w:pPr>
        <w:spacing w:after="24" w:line="259" w:lineRule="auto"/>
        <w:ind w:left="446" w:hanging="10"/>
        <w:jc w:val="left"/>
      </w:pPr>
      <w:r>
        <w:t xml:space="preserve">д) </w:t>
      </w:r>
      <w:r>
        <w:rPr>
          <w:b/>
        </w:rPr>
        <w:t xml:space="preserve">выплаты работникам, занятым на тяжелых работах, работах с </w:t>
      </w:r>
      <w:proofErr w:type="gramStart"/>
      <w:r>
        <w:rPr>
          <w:b/>
        </w:rPr>
        <w:t>вредными</w:t>
      </w:r>
      <w:proofErr w:type="gramEnd"/>
      <w:r>
        <w:rPr>
          <w:b/>
        </w:rPr>
        <w:t xml:space="preserve"> и (или) </w:t>
      </w:r>
    </w:p>
    <w:p w:rsidR="0011360A" w:rsidRDefault="00C64255">
      <w:pPr>
        <w:spacing w:after="24" w:line="259" w:lineRule="auto"/>
        <w:ind w:left="10" w:hanging="10"/>
        <w:jc w:val="left"/>
      </w:pPr>
      <w:r>
        <w:rPr>
          <w:b/>
        </w:rPr>
        <w:t>опасными и иными особыми условиями труда</w:t>
      </w:r>
      <w:r>
        <w:t xml:space="preserve">; </w:t>
      </w:r>
    </w:p>
    <w:p w:rsidR="0011360A" w:rsidRDefault="00C64255">
      <w:pPr>
        <w:spacing w:after="0" w:line="259" w:lineRule="auto"/>
        <w:ind w:left="446" w:hanging="10"/>
        <w:jc w:val="left"/>
      </w:pPr>
      <w:r>
        <w:t xml:space="preserve">е) </w:t>
      </w:r>
      <w:r>
        <w:rPr>
          <w:b/>
        </w:rPr>
        <w:t>выплаты за работу в условиях, отклоняющихся от нормальных</w:t>
      </w:r>
      <w:r>
        <w:t xml:space="preserve"> (при выполнении работ </w:t>
      </w:r>
    </w:p>
    <w:p w:rsidR="0011360A" w:rsidRDefault="00C64255">
      <w:pPr>
        <w:ind w:firstLine="0"/>
      </w:pPr>
      <w:r>
        <w:t xml:space="preserve">различной квалификации, совмещении профессий (должностей), расширении зон обслуживания, увеличении объема выполняемых работ, сверхурочной работе, работе в ночное время и при выполнении работ в других условиях, отклоняющихся </w:t>
      </w:r>
      <w:proofErr w:type="gramStart"/>
      <w:r>
        <w:t>от</w:t>
      </w:r>
      <w:proofErr w:type="gramEnd"/>
      <w:r>
        <w:t xml:space="preserve"> нормальных): </w:t>
      </w:r>
    </w:p>
    <w:p w:rsidR="0011360A" w:rsidRDefault="00C64255">
      <w:pPr>
        <w:numPr>
          <w:ilvl w:val="0"/>
          <w:numId w:val="3"/>
        </w:numPr>
        <w:ind w:hanging="360"/>
      </w:pPr>
      <w:r>
        <w:t xml:space="preserve">доплата за совмещение профессий (должностей); </w:t>
      </w:r>
    </w:p>
    <w:p w:rsidR="0011360A" w:rsidRDefault="00C64255">
      <w:pPr>
        <w:numPr>
          <w:ilvl w:val="0"/>
          <w:numId w:val="3"/>
        </w:numPr>
        <w:ind w:hanging="360"/>
      </w:pPr>
      <w:r>
        <w:lastRenderedPageBreak/>
        <w:t xml:space="preserve">доплата за исполнение обязанностей временно отсутствующего работника без освобождения от работы, определенной трудовым договором; </w:t>
      </w:r>
    </w:p>
    <w:p w:rsidR="0011360A" w:rsidRDefault="00C64255">
      <w:pPr>
        <w:numPr>
          <w:ilvl w:val="0"/>
          <w:numId w:val="3"/>
        </w:numPr>
        <w:ind w:hanging="360"/>
      </w:pPr>
      <w:r>
        <w:t xml:space="preserve">доплата за выполнение работ различной квалификации; </w:t>
      </w:r>
    </w:p>
    <w:p w:rsidR="0011360A" w:rsidRDefault="00C64255">
      <w:pPr>
        <w:numPr>
          <w:ilvl w:val="0"/>
          <w:numId w:val="3"/>
        </w:numPr>
        <w:ind w:hanging="360"/>
      </w:pPr>
      <w:r>
        <w:t xml:space="preserve">доплата за работу в ночное время; </w:t>
      </w:r>
    </w:p>
    <w:p w:rsidR="0011360A" w:rsidRDefault="00C64255">
      <w:pPr>
        <w:spacing w:after="0" w:line="259" w:lineRule="auto"/>
        <w:ind w:left="451" w:firstLine="0"/>
        <w:jc w:val="left"/>
      </w:pPr>
      <w:r>
        <w:t xml:space="preserve"> </w:t>
      </w:r>
    </w:p>
    <w:p w:rsidR="0011360A" w:rsidRDefault="00C64255">
      <w:r>
        <w:t xml:space="preserve">Могут быть предусмотрены другие выплаты компенсационного и стимулирующего характера в соответствии с трудовым законодательством, иными нормативными правовыми актами, содержащими нормы трудового права, а также коллективным договором и соглашениями. </w:t>
      </w:r>
    </w:p>
    <w:p w:rsidR="0011360A" w:rsidRDefault="00C64255">
      <w:r>
        <w:t xml:space="preserve">В трудовом договоре или дополнительном соглашении к трудовому договору условия осуществления выплат рекомендуется конкретизировать применительно к данному работнику учреждения. </w:t>
      </w:r>
    </w:p>
    <w:p w:rsidR="0011360A" w:rsidRDefault="00C64255">
      <w:pPr>
        <w:spacing w:after="32" w:line="259" w:lineRule="auto"/>
        <w:ind w:left="451" w:firstLine="0"/>
        <w:jc w:val="left"/>
      </w:pPr>
      <w:r>
        <w:t xml:space="preserve"> </w:t>
      </w:r>
    </w:p>
    <w:p w:rsidR="0011360A" w:rsidRDefault="00C64255">
      <w:pPr>
        <w:pStyle w:val="1"/>
        <w:ind w:left="1743" w:right="1289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Алгоритм введения эффективного контракта </w:t>
      </w:r>
    </w:p>
    <w:p w:rsidR="0011360A" w:rsidRDefault="00C64255">
      <w:pPr>
        <w:spacing w:after="0" w:line="259" w:lineRule="auto"/>
        <w:ind w:left="57" w:firstLine="0"/>
        <w:jc w:val="center"/>
      </w:pPr>
      <w:r>
        <w:t xml:space="preserve"> </w:t>
      </w:r>
    </w:p>
    <w:p w:rsidR="0011360A" w:rsidRDefault="00C64255">
      <w:pPr>
        <w:spacing w:after="291"/>
      </w:pPr>
      <w:r>
        <w:t xml:space="preserve">1.Ведение эффективного контракта с педагогом в образовательной организации предполагает осуществление определенной организационной и административной работы: </w:t>
      </w:r>
    </w:p>
    <w:p w:rsidR="0011360A" w:rsidRDefault="00C64255">
      <w:pPr>
        <w:numPr>
          <w:ilvl w:val="0"/>
          <w:numId w:val="4"/>
        </w:numPr>
        <w:ind w:hanging="360"/>
      </w:pPr>
      <w:r>
        <w:t xml:space="preserve">Проведение  разъяснительной работы в педагогическом коллективе  по вопросам введения эффективного контракта педагога. </w:t>
      </w:r>
    </w:p>
    <w:p w:rsidR="0011360A" w:rsidRDefault="00C64255">
      <w:pPr>
        <w:numPr>
          <w:ilvl w:val="0"/>
          <w:numId w:val="4"/>
        </w:numPr>
        <w:ind w:hanging="360"/>
      </w:pPr>
      <w:r>
        <w:t xml:space="preserve">Создание в образовательной организации комиссии по проведению работы, связанной с введением эффективного контракта педагога. </w:t>
      </w:r>
    </w:p>
    <w:p w:rsidR="0011360A" w:rsidRDefault="00C64255">
      <w:pPr>
        <w:numPr>
          <w:ilvl w:val="0"/>
          <w:numId w:val="4"/>
        </w:numPr>
        <w:ind w:hanging="360"/>
      </w:pPr>
      <w:r>
        <w:t xml:space="preserve">Анализ действующих трудовых договоров работников на предмет их соответствия ст. 57 Трудового кодекса РФ и приказу Минтруда России от 24.04.2013 № 167н «Об утверждении рекомендаций по оформлению трудовых отношений с работником муниципального учреждения при введении эффективного контракта». </w:t>
      </w:r>
    </w:p>
    <w:p w:rsidR="0011360A" w:rsidRDefault="00C64255">
      <w:pPr>
        <w:numPr>
          <w:ilvl w:val="0"/>
          <w:numId w:val="4"/>
        </w:numPr>
        <w:ind w:hanging="360"/>
      </w:pPr>
      <w:r>
        <w:t xml:space="preserve">Разработка показателей эффективности труда педагогических работников. </w:t>
      </w:r>
    </w:p>
    <w:p w:rsidR="0011360A" w:rsidRDefault="00C64255">
      <w:pPr>
        <w:numPr>
          <w:ilvl w:val="0"/>
          <w:numId w:val="4"/>
        </w:numPr>
        <w:ind w:hanging="360"/>
      </w:pPr>
      <w:r>
        <w:t xml:space="preserve">Разработка и внесение изменений в такие локальные акты образовательной организации как коллективный договор, правила внутреннего трудового распорядка,  положение об оплате труда, положение о выплатах стимулирующего характера с учетом разработанных показателей. </w:t>
      </w:r>
    </w:p>
    <w:p w:rsidR="0011360A" w:rsidRDefault="00C64255">
      <w:pPr>
        <w:numPr>
          <w:ilvl w:val="0"/>
          <w:numId w:val="4"/>
        </w:numPr>
        <w:ind w:hanging="360"/>
      </w:pPr>
      <w:r>
        <w:t xml:space="preserve">Принятие локальных нормативных актов, связанных с оплатой труда работника, с учетом мнения первичной профсоюзной организации. </w:t>
      </w:r>
    </w:p>
    <w:p w:rsidR="0011360A" w:rsidRDefault="00C64255">
      <w:pPr>
        <w:numPr>
          <w:ilvl w:val="0"/>
          <w:numId w:val="4"/>
        </w:numPr>
        <w:ind w:hanging="360"/>
      </w:pPr>
      <w:r>
        <w:t xml:space="preserve">Конкретизация  трудовой функции и условий оплаты труда педагогических работников. </w:t>
      </w:r>
    </w:p>
    <w:p w:rsidR="0011360A" w:rsidRDefault="00C64255">
      <w:pPr>
        <w:numPr>
          <w:ilvl w:val="0"/>
          <w:numId w:val="4"/>
        </w:numPr>
        <w:ind w:hanging="360"/>
      </w:pPr>
      <w:r>
        <w:t xml:space="preserve">Подготовка и внесение изменений в трудовые договоры работников. </w:t>
      </w:r>
    </w:p>
    <w:p w:rsidR="0011360A" w:rsidRDefault="00C64255">
      <w:pPr>
        <w:numPr>
          <w:ilvl w:val="0"/>
          <w:numId w:val="4"/>
        </w:numPr>
        <w:spacing w:after="249"/>
        <w:ind w:hanging="360"/>
      </w:pPr>
      <w:r>
        <w:t xml:space="preserve">Уведомление  педагогических работников об изменении определенных условий трудового договора в письменной форме не менее чем за два месяца согласно ст.74 Трудового кодекса РФ. </w:t>
      </w:r>
    </w:p>
    <w:p w:rsidR="0011360A" w:rsidRDefault="00C64255">
      <w:r>
        <w:t xml:space="preserve">Работа по введению эффективного контракта должна проводиться в обстановке гласности и обсуждения в трудовом коллективе. </w:t>
      </w:r>
    </w:p>
    <w:p w:rsidR="0011360A" w:rsidRDefault="00C64255">
      <w:pPr>
        <w:spacing w:after="296"/>
        <w:ind w:left="451" w:firstLine="0"/>
      </w:pPr>
      <w:r>
        <w:t xml:space="preserve">2. Оформление трудовых отношений при введении эффективного контракта осуществляется: </w:t>
      </w:r>
    </w:p>
    <w:p w:rsidR="0011360A" w:rsidRDefault="00C64255">
      <w:pPr>
        <w:numPr>
          <w:ilvl w:val="0"/>
          <w:numId w:val="5"/>
        </w:numPr>
        <w:ind w:hanging="360"/>
      </w:pPr>
      <w:r>
        <w:rPr>
          <w:b/>
          <w:i/>
        </w:rPr>
        <w:t>при приеме  на работу</w:t>
      </w:r>
      <w:r>
        <w:t xml:space="preserve"> работник и работодатель заключают трудовой договор в соответствии с ТК РФ. При этом используется примерная форма трудового договора с работником учреждения, приведенная в приложении № 3 к Программе; </w:t>
      </w:r>
    </w:p>
    <w:p w:rsidR="0011360A" w:rsidRDefault="00C64255">
      <w:pPr>
        <w:numPr>
          <w:ilvl w:val="0"/>
          <w:numId w:val="5"/>
        </w:numPr>
        <w:spacing w:after="294"/>
        <w:ind w:hanging="360"/>
      </w:pPr>
      <w:r>
        <w:rPr>
          <w:b/>
          <w:i/>
        </w:rPr>
        <w:t>с работниками, состоящими в трудовых отношениях с работодателем</w:t>
      </w:r>
      <w:r>
        <w:t xml:space="preserve">, оформление осуществляется путем заключения дополнительного соглашения к трудовому договору в порядке, установленном  ТК РФ. При этом  требуется предупреждение работника об </w:t>
      </w:r>
      <w:r>
        <w:lastRenderedPageBreak/>
        <w:t>изменении условий трудового договора  в письменном виде не менее</w:t>
      </w:r>
      <w:proofErr w:type="gramStart"/>
      <w:r>
        <w:t>,</w:t>
      </w:r>
      <w:proofErr w:type="gramEnd"/>
      <w:r>
        <w:t xml:space="preserve"> чем за 2 месяца (статья 74 ТК РФ). </w:t>
      </w:r>
    </w:p>
    <w:p w:rsidR="0011360A" w:rsidRDefault="00C64255">
      <w:r>
        <w:t xml:space="preserve">В соответствии со статьей 72 Трудового кодекса Российской Федерации  трудовой договор, соглашение об изменении определенных сторонами условий трудового договора заключаются в письменной форме в двух экземплярах, один из которых вручается работнику под роспись на экземпляре, хранящемся у работодателя. </w:t>
      </w:r>
    </w:p>
    <w:p w:rsidR="0011360A" w:rsidRDefault="00C64255">
      <w:r>
        <w:t xml:space="preserve">Дополнительное соглашение к трудовому договору  заключается по мере разработки показателей и критериев </w:t>
      </w:r>
      <w:proofErr w:type="gramStart"/>
      <w:r>
        <w:t>оценки эффективности труда работников учреждения</w:t>
      </w:r>
      <w:proofErr w:type="gramEnd"/>
      <w:r>
        <w:t xml:space="preserve">  для определения размеров и условий осуществления стимулирующих выплат. </w:t>
      </w:r>
    </w:p>
    <w:p w:rsidR="0011360A" w:rsidRDefault="00C64255">
      <w:proofErr w:type="gramStart"/>
      <w:r>
        <w:t>В соответствии с Программой завершение работы по заключению трудовых договоров с работниками в связи</w:t>
      </w:r>
      <w:proofErr w:type="gramEnd"/>
      <w:r>
        <w:t xml:space="preserve"> с введением эффективного контракта предполагается на третьем  этапе, охватывающем  2016-2018 годы. </w:t>
      </w:r>
      <w:r>
        <w:rPr>
          <w:b/>
        </w:rPr>
        <w:t xml:space="preserve"> </w:t>
      </w:r>
      <w:r>
        <w:t xml:space="preserve"> </w:t>
      </w:r>
    </w:p>
    <w:p w:rsidR="0011360A" w:rsidRDefault="00C64255">
      <w:pPr>
        <w:spacing w:after="25" w:line="259" w:lineRule="auto"/>
        <w:ind w:left="451" w:firstLine="0"/>
        <w:jc w:val="left"/>
      </w:pPr>
      <w:r>
        <w:rPr>
          <w:b/>
        </w:rPr>
        <w:t xml:space="preserve"> </w:t>
      </w:r>
    </w:p>
    <w:p w:rsidR="0011360A" w:rsidRDefault="00C64255">
      <w:pPr>
        <w:pStyle w:val="1"/>
        <w:ind w:left="1743" w:right="1291"/>
      </w:pPr>
      <w:r>
        <w:t>6.</w:t>
      </w:r>
      <w:r>
        <w:rPr>
          <w:rFonts w:ascii="Arial" w:eastAsia="Arial" w:hAnsi="Arial" w:cs="Arial"/>
        </w:rPr>
        <w:t xml:space="preserve"> </w:t>
      </w:r>
      <w:r>
        <w:t>Что даёт введение эффективного контракта</w:t>
      </w:r>
      <w:r>
        <w:rPr>
          <w:b w:val="0"/>
        </w:rPr>
        <w:t xml:space="preserve"> </w:t>
      </w:r>
    </w:p>
    <w:p w:rsidR="0011360A" w:rsidRDefault="00C64255">
      <w:pPr>
        <w:spacing w:after="23" w:line="259" w:lineRule="auto"/>
        <w:ind w:left="57" w:firstLine="0"/>
        <w:jc w:val="center"/>
      </w:pPr>
      <w:r>
        <w:t xml:space="preserve"> </w:t>
      </w:r>
    </w:p>
    <w:p w:rsidR="0011360A" w:rsidRDefault="00C64255">
      <w:pPr>
        <w:spacing w:after="262"/>
        <w:ind w:left="451" w:firstLine="0"/>
      </w:pPr>
      <w:r>
        <w:t xml:space="preserve">Как сказано в Программе, ее реализация позволит: </w:t>
      </w:r>
    </w:p>
    <w:p w:rsidR="0011360A" w:rsidRDefault="00C64255">
      <w:pPr>
        <w:numPr>
          <w:ilvl w:val="0"/>
          <w:numId w:val="6"/>
        </w:numPr>
        <w:ind w:hanging="360"/>
      </w:pPr>
      <w:r>
        <w:t xml:space="preserve">повысить престижность и привлекательность профессий работников, участвующих в оказании муниципальных услуг (выполнении работ); </w:t>
      </w:r>
    </w:p>
    <w:p w:rsidR="0011360A" w:rsidRDefault="00C64255">
      <w:pPr>
        <w:numPr>
          <w:ilvl w:val="0"/>
          <w:numId w:val="6"/>
        </w:numPr>
        <w:ind w:hanging="360"/>
      </w:pPr>
      <w:r>
        <w:t xml:space="preserve">внедрить в учреждениях системы оплаты труда работников, увязанные с качеством оказания муниципальных услуг (выполнения работ); </w:t>
      </w:r>
    </w:p>
    <w:p w:rsidR="0011360A" w:rsidRDefault="00C64255">
      <w:pPr>
        <w:numPr>
          <w:ilvl w:val="0"/>
          <w:numId w:val="6"/>
        </w:numPr>
        <w:ind w:hanging="360"/>
      </w:pPr>
      <w:r>
        <w:t xml:space="preserve">повысить уровень квалификации работников, участвующих в оказании муниципальных услуг (выполнении работ); </w:t>
      </w:r>
    </w:p>
    <w:p w:rsidR="0011360A" w:rsidRDefault="00C64255">
      <w:pPr>
        <w:numPr>
          <w:ilvl w:val="0"/>
          <w:numId w:val="6"/>
        </w:numPr>
        <w:ind w:hanging="360"/>
      </w:pPr>
      <w:r>
        <w:t xml:space="preserve">повысить качество оказания муниципальных услуг (выполнения работ) в социальной сфере; </w:t>
      </w:r>
    </w:p>
    <w:p w:rsidR="0011360A" w:rsidRDefault="00C64255">
      <w:pPr>
        <w:numPr>
          <w:ilvl w:val="0"/>
          <w:numId w:val="6"/>
        </w:numPr>
        <w:spacing w:after="303"/>
        <w:ind w:hanging="360"/>
      </w:pPr>
      <w:r>
        <w:t xml:space="preserve">создать прозрачный механизм оплаты труда руководителей учреждений. </w:t>
      </w:r>
    </w:p>
    <w:p w:rsidR="0011360A" w:rsidRDefault="00C64255">
      <w:pPr>
        <w:pStyle w:val="1"/>
        <w:ind w:left="1743" w:right="1288"/>
      </w:pPr>
      <w:r>
        <w:t>7.</w:t>
      </w:r>
      <w:r>
        <w:rPr>
          <w:rFonts w:ascii="Arial" w:eastAsia="Arial" w:hAnsi="Arial" w:cs="Arial"/>
        </w:rPr>
        <w:t xml:space="preserve"> </w:t>
      </w:r>
      <w:r>
        <w:t>Трудовой договор с  руководителем</w:t>
      </w:r>
      <w:r>
        <w:rPr>
          <w:b w:val="0"/>
        </w:rPr>
        <w:t xml:space="preserve"> </w:t>
      </w:r>
    </w:p>
    <w:p w:rsidR="0011360A" w:rsidRDefault="00C64255">
      <w:pPr>
        <w:spacing w:after="22" w:line="259" w:lineRule="auto"/>
        <w:ind w:left="57" w:firstLine="0"/>
        <w:jc w:val="center"/>
      </w:pPr>
      <w:r>
        <w:t xml:space="preserve"> </w:t>
      </w:r>
    </w:p>
    <w:p w:rsidR="0011360A" w:rsidRDefault="00C64255">
      <w:r>
        <w:t xml:space="preserve">В соответствии с федеральным законом от 29 декабря 2012 г. № 280-ФЗ статья 275 Трудового кодекса РФ дополнена положением, согласно которому трудовой договор с руководителем муниципального учреждения заключается на основе типовой формы трудового договора, утверждённой Правительством Российской Федерации с учётом мнения Российской трёхсторонней комиссии по регулированию социально-трудовых отношений. </w:t>
      </w:r>
    </w:p>
    <w:p w:rsidR="0011360A" w:rsidRDefault="00C64255">
      <w:r>
        <w:t xml:space="preserve">В настоящее время типовая форма такого трудового договора утверждена Постановлением Правительства РФ от 12 апреля 2013 г.№ 329 «О типовой форме трудового договора с руководителями муниципального учреждения». </w:t>
      </w:r>
    </w:p>
    <w:p w:rsidR="0011360A" w:rsidRDefault="00C64255">
      <w:r>
        <w:t xml:space="preserve">Трудовой договор на основе типовой формы заключается с лицом, претендующим на замещение должности руководителя муниципального учреждения. </w:t>
      </w:r>
    </w:p>
    <w:p w:rsidR="0011360A" w:rsidRDefault="00C64255">
      <w:r>
        <w:t xml:space="preserve">С теми руководителями, которые уже состоят в трудовых отношениях, либо заключается дополнительное соглашение к действующему трудовому договору, либо по соглашению сторон подписывается новый трудовой договор на основе типовой формы, утвержденной Постановлением Правительства РФ от 12 апреля 2013 г.№ 329. </w:t>
      </w:r>
    </w:p>
    <w:sectPr w:rsidR="0011360A" w:rsidSect="00BF234B">
      <w:pgSz w:w="11906" w:h="16838"/>
      <w:pgMar w:top="511" w:right="563" w:bottom="863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AE0"/>
    <w:multiLevelType w:val="hybridMultilevel"/>
    <w:tmpl w:val="D17ACC2C"/>
    <w:lvl w:ilvl="0" w:tplc="507C07E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7EC0DC">
      <w:start w:val="1"/>
      <w:numFmt w:val="lowerLetter"/>
      <w:lvlText w:val="%2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080488">
      <w:start w:val="1"/>
      <w:numFmt w:val="lowerRoman"/>
      <w:lvlText w:val="%3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885DA4">
      <w:start w:val="1"/>
      <w:numFmt w:val="decimal"/>
      <w:lvlText w:val="%4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6CC5DA">
      <w:start w:val="1"/>
      <w:numFmt w:val="lowerLetter"/>
      <w:lvlText w:val="%5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9CB2AE">
      <w:start w:val="1"/>
      <w:numFmt w:val="lowerRoman"/>
      <w:lvlText w:val="%6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CED2A0">
      <w:start w:val="1"/>
      <w:numFmt w:val="decimal"/>
      <w:lvlText w:val="%7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6C9AB4">
      <w:start w:val="1"/>
      <w:numFmt w:val="lowerLetter"/>
      <w:lvlText w:val="%8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F0577C">
      <w:start w:val="1"/>
      <w:numFmt w:val="lowerRoman"/>
      <w:lvlText w:val="%9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AF18A1"/>
    <w:multiLevelType w:val="hybridMultilevel"/>
    <w:tmpl w:val="002CFEBA"/>
    <w:lvl w:ilvl="0" w:tplc="B1B84FE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52E1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5661D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C410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86BB3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F4499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1055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1C02B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223EC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352ED6"/>
    <w:multiLevelType w:val="hybridMultilevel"/>
    <w:tmpl w:val="25FCB0E8"/>
    <w:lvl w:ilvl="0" w:tplc="4872999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BCB89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16AF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9E62B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F4791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2227E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58BBD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D03D3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A801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F082AC5"/>
    <w:multiLevelType w:val="hybridMultilevel"/>
    <w:tmpl w:val="EE22123C"/>
    <w:lvl w:ilvl="0" w:tplc="F98C106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76F15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6A883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62D6A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DEBD6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FACE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6043A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14216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62B59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1E30806"/>
    <w:multiLevelType w:val="hybridMultilevel"/>
    <w:tmpl w:val="0860B572"/>
    <w:lvl w:ilvl="0" w:tplc="43465EA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D45DB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3E750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FC275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D02A3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40BBA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56580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068E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86A9D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79B3DBD"/>
    <w:multiLevelType w:val="hybridMultilevel"/>
    <w:tmpl w:val="6A384182"/>
    <w:lvl w:ilvl="0" w:tplc="A172282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6ADEF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82010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3E718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F0EFF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5E36C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C44B8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DCE3F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92CFB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1360A"/>
    <w:rsid w:val="000959C0"/>
    <w:rsid w:val="0011360A"/>
    <w:rsid w:val="00BF234B"/>
    <w:rsid w:val="00C64255"/>
    <w:rsid w:val="00EF6979"/>
    <w:rsid w:val="00F57173"/>
    <w:rsid w:val="00FE2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4B"/>
    <w:pPr>
      <w:spacing w:after="14" w:line="268" w:lineRule="auto"/>
      <w:ind w:firstLine="441"/>
      <w:jc w:val="both"/>
    </w:pPr>
    <w:rPr>
      <w:rFonts w:ascii="Times New Roman" w:hAnsi="Times New Roman"/>
      <w:color w:val="000000"/>
      <w:sz w:val="24"/>
      <w:szCs w:val="22"/>
    </w:rPr>
  </w:style>
  <w:style w:type="paragraph" w:styleId="1">
    <w:name w:val="heading 1"/>
    <w:next w:val="a"/>
    <w:link w:val="10"/>
    <w:uiPriority w:val="9"/>
    <w:unhideWhenUsed/>
    <w:qFormat/>
    <w:rsid w:val="00BF234B"/>
    <w:pPr>
      <w:keepNext/>
      <w:keepLines/>
      <w:spacing w:line="271" w:lineRule="auto"/>
      <w:ind w:left="10" w:right="3" w:hanging="10"/>
      <w:jc w:val="center"/>
      <w:outlineLvl w:val="0"/>
    </w:pPr>
    <w:rPr>
      <w:rFonts w:ascii="Times New Roman" w:hAnsi="Times New Roman"/>
      <w:b/>
      <w:color w:val="00000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234B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 УЧРЕЖДЕНИЕ</vt:lpstr>
    </vt:vector>
  </TitlesOfParts>
  <Company>Hewlett-Packard</Company>
  <LinksUpToDate>false</LinksUpToDate>
  <CharactersWithSpaces>11322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 УЧРЕЖДЕНИЕ</dc:title>
  <dc:creator>Директор</dc:creator>
  <cp:lastModifiedBy>user</cp:lastModifiedBy>
  <cp:revision>3</cp:revision>
  <dcterms:created xsi:type="dcterms:W3CDTF">2017-11-22T21:49:00Z</dcterms:created>
  <dcterms:modified xsi:type="dcterms:W3CDTF">2017-12-19T04:03:00Z</dcterms:modified>
</cp:coreProperties>
</file>